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B29" w:rsidRDefault="00F34B29" w:rsidP="00F34B29">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7"/>
      <w:r>
        <w:rPr>
          <w:rFonts w:ascii="Arial" w:hAnsi="Arial" w:cs="Arial"/>
          <w:b/>
          <w:bCs/>
          <w:sz w:val="20"/>
          <w:szCs w:val="20"/>
        </w:rPr>
        <w:t>Tài khoản 821 - Chi phí thuế thu nhập doanh nghiệp</w:t>
      </w:r>
      <w:bookmarkEnd w:id="0"/>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Nguyên tắc kế toán chi phí thuế thu nhập doanh nghiệp</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Tài khoản này dùng để phản ánh chi phí thuế thu nhập doanh nghiệp của doanh nghiệp phát sinh trong năm làm căn cứ xác định kết quả hoạt động kinh doanh sau thuế của doanh nghiệp trong năm tài chính hiện hành.</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thuế thu nhập doanh nghiệp được ghi nhận vào tài khoản này là số thuế thu nhập doanh nghiệp phải nộp tính trên thu nhập chịu thuế trong năm và thuế suất thuế thu nhập doanh nghiệp hiện hành.</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Hàng quý, kế toán căn cứ vào chứng từ nộp thuế thu nhập doanh nghiệp để ghi nhận số thuế thu nhập doanh nghiệp tạm phải nộp vào chi phí thuế thu nhập doanh nghiệp. Cuối năm tài chính, căn cứ vào tờ khai quyết toán thuế, nếu số thuế thu nhập doanh nghiệp tạm phải nộp trong năm nhỏ hơn số phải nộp cho năm đó, kế toán ghi nhận số thuế thu nhập doanh nghiệp phải nộp thêm vào chi phí thuế thu nhập doanh nghiệp. Trường hợp số thuế thu nhập doanh nghiệp tạm phải nộp trong năm lớn hơn số phải nộp của năm đó, kế toán phải ghi giảm chi phí thuế thu nhập doanh nghiệp là số chênh lệch giữa số thuế thu nhập doanh nghiệp tạm phải nộp trong năm lớn hơn số phải nộp.</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phát hiện sai sót không trọng yếu liên quan đến khoản thuế thu nhập doanh nghiệp phải nộp của các năm trước, doanh nghiệp được hạch toán tăng (hoặc giảm) số thuế thu nhập doanh nghiệp phải nộp của các năm trước vào chi phí thuế thu nhập doanh nghiệp của năm phát hiện sai sót.</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các sai sót trọng yếu, kế toán điều chỉnh hồi tố.</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lập Báo cáo tài chính, kế toán phải kết chuyển chi phí thuế thu nhập doanh nghiệp phát sinh vào tài khoản 911 - “Xác định kết quả kinh doanh” để xác định lợi nhuận sau thuế trong kỳ kế toán.</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821 - Chi phí thuế thu nhập doanh nghiệp</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thuế thu nhập doanh nghiệp phát sinh trong năm;</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thu nhập doanh nghiệp của các năm trước phải nộp bổ sung do phát hiện sai sót không trọng yếu của các năm trước được ghi tăng chi phí thuế thu nhập doanh nghiệp của năm hiện tại.</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thu nhập doanh nghiệp thực tế phải nộp trong năm nhỏ hơn số thuế thu nhập doanh nghiệp tạm phải nộp được giảm trừ vào chi phí thuế thu nhập doanh nghiệp đã ghi nhận trong năm;</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thu nhập doanh nghiệp phải nộp được ghi giảm do phát hiện sai sót không trọng yếu của các năm trước được ghi giảm chi phí thuế thu nhập doanh nghiệp trong năm hiện tại;</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số chênh lệch giữa chi phí thuế thu nhập doanh nghiệp phát sinh trong năm lớn hơn khoản được ghi giảm chi phí thuế thu nhập doanh nghiệp trong năm vào tài khoản 911 - “Xác định kết quả kinh doanh”.</w:t>
      </w:r>
    </w:p>
    <w:p w:rsidR="00F34B29" w:rsidRDefault="00F34B29" w:rsidP="00F34B2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821 - “Chi phí thuế thu nhập doanh nghiệp”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B29"/>
    <w:rsid w:val="00943631"/>
    <w:rsid w:val="00F34B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FBC3E-261A-450C-8AE6-CCA4870A1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4B29"/>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4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2024-03-18T01:57:00Z</dcterms:created>
  <dcterms:modified xsi:type="dcterms:W3CDTF">2024-03-18T01:57:00Z</dcterms:modified>
</cp:coreProperties>
</file>